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23F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3F7" w:rsidRDefault="002F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июня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3F7" w:rsidRDefault="002F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113-ОЗ</w:t>
            </w:r>
          </w:p>
        </w:tc>
      </w:tr>
    </w:tbl>
    <w:p w:rsidR="002F23F7" w:rsidRDefault="002F23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ВОРОНЕЖСКАЯ ОБЛАСТЬ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РЕГУЛИРОВАНИИ ОТДЕЛЬНЫХ ОТНОШЕНИЙ В СФЕРЕ </w:t>
      </w:r>
      <w:proofErr w:type="gramStart"/>
      <w:r>
        <w:rPr>
          <w:rFonts w:ascii="Calibri" w:hAnsi="Calibri" w:cs="Calibri"/>
          <w:b/>
          <w:bCs/>
        </w:rPr>
        <w:t>СОЦИАЛЬНОГО</w:t>
      </w:r>
      <w:proofErr w:type="gramEnd"/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ГРАЖДАН НА ТЕРРИТОРИИ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2015 года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Статья 1. Предмет правового регулирования настоящего Закона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Воронежской области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регулирует отдельные отношения в сфере социального обслуживания граждан на территории Воронежской области (далее - социальное обслуживание).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2. Правовая основа регулирования отношений в сфере социального обслуживания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регулирования отношений в сфере социального обслуживания на территории Воронежской области является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Федерации", иные нормативные правовые акты Российской Федерации, настоящий Закон Воронежской области и иные нормативные правовые акты Воронежской области.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Статья 3. Основные понятия, используемые в настоящем Законе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 Воронежской области, применяются в значениях, определенных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>Статья 4. Полномочия Воронежской областной Думы в сфере социального обслуживания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Воронежской областной Думы в сфере социального обслуживания относятся: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законодательного регулирования в сфере социального обслуживания в пределах компетенции в соответствии с федеральным законодательством;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полномочия в соответствии с федеральным законодательством.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>Статья 5. Полномочия правительства Воронежской области в сфере социального обслуживания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Воронежской области в сфере социального обслуживания в соответствии с федеральным законодательством относятся: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определение уполномоченного исполнительного органа государственной власти </w:t>
      </w:r>
      <w:r>
        <w:rPr>
          <w:rFonts w:ascii="Calibri" w:hAnsi="Calibri" w:cs="Calibri"/>
        </w:rPr>
        <w:lastRenderedPageBreak/>
        <w:t xml:space="preserve">Воронежской области, в том числе на признание граждан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обслуживании, а также на составление индивидуальной программы предоставления социальных услуг (далее - уполномоченный орган);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утверждение </w:t>
      </w:r>
      <w:proofErr w:type="gramStart"/>
      <w:r>
        <w:rPr>
          <w:rFonts w:ascii="Calibri" w:hAnsi="Calibri" w:cs="Calibri"/>
        </w:rPr>
        <w:t>регламента межведомственного взаимодействия органов государственной власти Воронежской области</w:t>
      </w:r>
      <w:proofErr w:type="gramEnd"/>
      <w:r>
        <w:rPr>
          <w:rFonts w:ascii="Calibri" w:hAnsi="Calibri" w:cs="Calibri"/>
        </w:rPr>
        <w:t xml:space="preserve"> в связи с реализацией полномочий в сфере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норм питания в организациях социального обслуживания, находящихся в ведении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порядка предоставления социальных услуг поставщиками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установление порядка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порядка организации осуществления регионального государственного контроля (надзора) в сфере социального обслуживания с указанием исполнительного органа государственной власти Воронежской области, уполномоченного на осуществление такого контроля;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утверждение размера платы за предоставление социальных услуг и порядка ее взимания;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установление порядка реализации программ в сфере социального обслуживания, в том числе инвестиционных программ;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утверждение </w:t>
      </w:r>
      <w:proofErr w:type="gramStart"/>
      <w:r>
        <w:rPr>
          <w:rFonts w:ascii="Calibri" w:hAnsi="Calibri" w:cs="Calibri"/>
        </w:rPr>
        <w:t>порядка межведомственного взаимодействия органов государственной власти Воронежской области</w:t>
      </w:r>
      <w:proofErr w:type="gramEnd"/>
      <w:r>
        <w:rPr>
          <w:rFonts w:ascii="Calibri" w:hAnsi="Calibri" w:cs="Calibri"/>
        </w:rPr>
        <w:t xml:space="preserve"> при предоставлении социальных услуг и социального сопровождения;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установление размера и порядка выплаты компенсации поставщикам социальных услуг, которые включены в реестр поставщиков социальных услуг Воронежской области, но не участвуют в выполнении государственного задания (заказа);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региональных программ социального обслуживания, содержащих мероприятия по профилактике обстоятельств, обусловливающих нуждаемость гражданина в социальном обслуживании;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иные полномочия, предусмотренные федеральным законодательством.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6. Полномочия уполномоченного органа в сфере социального обслуживания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уполномоченного органа в сфере социального обслуживания в соответствии с федеральным законодательством относятся: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правовое регулирование и организация социального обслуживания в Воронежской области в пределах полномочий,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 ведение реестра поставщиков социальных услуг и регистра получателей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"Интернет";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ведение учета и отчетности в сфере социального обслуживания в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утверждение номенклатуры организаций социального обслуживания в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установление порядка расходования организациями социального обслуживания, находящимися в ведении Воронежской области, средств, образовавшихся в результате взимания платы за предоставление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установление обстоятельств, ухудшающих или способных ухудшить условия жизнедеятельности граждан,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8 части 1 статьи 15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разработка, финансовое обеспечение и реализация региональных программ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утверждение тарифов на социальные услуги в порядке, устанавливаемом правительством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утверждение порядка предоставления получателями социальных услуг сведений и документов, необходимых для предоставления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разработка и апробация методик и технологий в сфере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установление мер стимулирования работников организаций социального обслуживания, находящихся в ведении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создание условий для организации </w:t>
      </w:r>
      <w:proofErr w:type="gramStart"/>
      <w:r>
        <w:rPr>
          <w:rFonts w:ascii="Calibri" w:hAnsi="Calibri" w:cs="Calibri"/>
        </w:rPr>
        <w:t>проведения независимой оценки качества оказания услуг</w:t>
      </w:r>
      <w:proofErr w:type="gramEnd"/>
      <w:r>
        <w:rPr>
          <w:rFonts w:ascii="Calibri" w:hAnsi="Calibri" w:cs="Calibri"/>
        </w:rPr>
        <w:t xml:space="preserve"> организациями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иные полномочия в соответствии с федеральным законодательством.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Статья 7. Перечень социальных услуг, предоставляемых поставщиками социальных услуг в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Социальные услуги предоставляются их получателям в форме социального обслуживания граждан на дому, или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форме, или в стационарной форме.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 социальных услуг с учетом их индивидуальных потребностей предоставляются социальные услуги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в Воронежской области, утвержденным настоящим Законом Воронежской области согласно приложению.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Предоставление социальных услуг бесплатно в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Социальные услуги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предоставляются бесплатно в случаях, установленных </w:t>
      </w:r>
      <w:hyperlink r:id="rId11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Статья 9. Меры социальной поддержки работников организаций социального обслуживания, находящихся в ведении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 организаций социального обслуживания, находящихся в ведении Воронежской области, предоставляются меры социальной поддержки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"О социальной поддержке отдельных категорий граждан в Воронежской области".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Статья 10. Финансовое обеспечение социального обслуживания в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 организаций социального обслуживания, находящихся в ведении Воронежской области, осуществляется в соответствии с бюджетным законодательством Российской Федерации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вправе привлекать иные источники финансирования социального обслуживания.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Статья 11. Вступление в силу настоящего Закона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Воронежской области признать утратившими силу: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1 декабря 2014 года N 157-ОЗ "О разграничении полномочий органов государственной власти Воронежской области в сфере социального обслуживания граждан" (информационная система "Портал Воронежской области в сети Интернет" (</w:t>
      </w:r>
      <w:proofErr w:type="spellStart"/>
      <w:r>
        <w:rPr>
          <w:rFonts w:ascii="Calibri" w:hAnsi="Calibri" w:cs="Calibri"/>
        </w:rPr>
        <w:t>www.govvrn.ru</w:t>
      </w:r>
      <w:proofErr w:type="spellEnd"/>
      <w:r>
        <w:rPr>
          <w:rFonts w:ascii="Calibri" w:hAnsi="Calibri" w:cs="Calibri"/>
        </w:rPr>
        <w:t>), 2014, 2 декабря);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11 декабря 2014 года N 183-ОЗ "О перечне социальных услуг, предоставляемых поставщиками социальных услуг в Воронежской области" (информационная система "Портал Воронежской области в сети Интернет" (</w:t>
      </w:r>
      <w:proofErr w:type="spellStart"/>
      <w:r>
        <w:rPr>
          <w:rFonts w:ascii="Calibri" w:hAnsi="Calibri" w:cs="Calibri"/>
        </w:rPr>
        <w:t>www.govvrn.ru</w:t>
      </w:r>
      <w:proofErr w:type="spellEnd"/>
      <w:r>
        <w:rPr>
          <w:rFonts w:ascii="Calibri" w:hAnsi="Calibri" w:cs="Calibri"/>
        </w:rPr>
        <w:t>), 2014, 15 декабря).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Воронеж,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19.06.2015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113-ОЗ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Приложение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регулировании отдельных отношений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социального обслуживания граждан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Воронежской области"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19.06.2015 N 113-ОЗ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17"/>
      <w:bookmarkEnd w:id="13"/>
      <w:r>
        <w:rPr>
          <w:rFonts w:ascii="Calibri" w:hAnsi="Calibri" w:cs="Calibri"/>
          <w:b/>
          <w:bCs/>
        </w:rPr>
        <w:t>ПЕРЕЧЕНЬ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УСЛУГ, ПРЕДОСТАВЛЯЕМЫХ ПОСТАВЩИКАМИ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ВОРОНЕЖСКОЙ ОБЛАСТИ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Социально-бытовые услуги: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стационарной</w:t>
      </w:r>
      <w:proofErr w:type="gramEnd"/>
      <w:r>
        <w:rPr>
          <w:rFonts w:ascii="Calibri" w:hAnsi="Calibri" w:cs="Calibri"/>
        </w:rPr>
        <w:t xml:space="preserve">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площадью жилых помещений в соответствии с утвержденными нормативами;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в пользование мебели в соответствии с утвержденными нормативами;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питанием в соответствии с утвержденными нормативами;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обеспечение за счет средств получателя социальных услуг книгами, журналами, газетами, настольными играми;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компенсация расходов по проезду на обучение, лечение, консультации;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оказание помощи в написании писем;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обеспечение при выписке из учреждения одеждой, обувью и денежным пособием по утвержденным нормативам;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обеспечение сохранности личных вещей и ценностей;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создание условий для отправления религиозных обрядов;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содействие в организации ритуальных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м) 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уходе</w:t>
      </w:r>
      <w:proofErr w:type="gramEnd"/>
      <w:r>
        <w:rPr>
          <w:rFonts w:ascii="Calibri" w:hAnsi="Calibri" w:cs="Calibri"/>
        </w:rPr>
        <w:t>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социального обслуживания на дому: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помощь в приготовлении пищи;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оплата за счет средств получателя социальных услуг жилищно-коммунальных услуг и услуг связи;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сдача за счет средств получателя социальных услуг вещей в стирку, химчистку, ремонт, обратная их доставка;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помощи в проведении ремонта жилых помещений;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обеспечение кратковременного присмотра за детьми;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уборка жилых помещений;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в организации ритуальных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отправка за счет средств получателя социальных услуг почтовой корреспонденции;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помощь в приеме пищи (кормление).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Социально-медицинские услуги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лекарственных препаратов и др.);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проведении медико-социальной экспертизы;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проведение реабилитационных мероприятий (медицинских, социальных), в том числе </w:t>
      </w:r>
      <w:r>
        <w:rPr>
          <w:rFonts w:ascii="Calibri" w:hAnsi="Calibri" w:cs="Calibri"/>
        </w:rPr>
        <w:lastRenderedPageBreak/>
        <w:t>для инвалидов, на основании индивидуальных программ реабилитации;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первичной медико-санитарной и стоматологической помощи;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прохождения диспансеризации;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обеспечении по заключению врачей лекарственными средствами и изделиями медицинского назначения;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помощь в получении путевок на санаторно-курортное лечение, в том числе льготных;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оказание содействия в проведении оздоровительных мероприятий;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систематическое наблюдение за получателями социальных услуг в целях выявления отклонений в состоянии их здоровья;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мероприятий, направленных на формирование здорового образа жизни;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проведение занятий по адаптивной физической культуре;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обеспечение техническими средствами ухода и реабилитации;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обеспечение санитарно-гигиенических требований в жилых помещениях и местах общего пользования.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Социально-психологические услуги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социально-психологическое консультирование (в том числе по вопросам внутрисемейных отношений);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социально-психологический патронаж;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консультационной психологической помощи анонимно (в том числе с использованием телефона доверия).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Социально-педагогические услуги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социально-педагогическая коррекция, включая диагностику и консультирование;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позитивных интересов (в том числе в сфере досуга);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досуга (праздники, экскурсии и другие культурные мероприятия).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Социально-трудовые услуги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в трудоустройстве;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Социально-правовые услуги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оказание помощи в оформлении и восстановлении утраченных документов получателей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по вопросам пенсионного обеспечения и предоставления других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помощи в получении юридических услуг (в том числе бесплатно);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помощи в защите прав и законных интересов получателей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</w:t>
      </w:r>
      <w:r>
        <w:rPr>
          <w:rFonts w:ascii="Calibri" w:hAnsi="Calibri" w:cs="Calibri"/>
        </w:rPr>
        <w:lastRenderedPageBreak/>
        <w:t>услуг стационарной организации социального обслуживания по истечении указанного срока, если не может быть возвращено ранее занимаемое</w:t>
      </w:r>
      <w:proofErr w:type="gramEnd"/>
      <w:r>
        <w:rPr>
          <w:rFonts w:ascii="Calibri" w:hAnsi="Calibri" w:cs="Calibri"/>
        </w:rPr>
        <w:t xml:space="preserve"> помещение.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инвалидов (детей-инвалидов) пользованию средствами ухода и техническими средствами реабилитации;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социально-реабилитационных мероприятий в сфере социального обслуживания;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обучение навыкам поведения в быту и общественных местах;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помощи в обучении навыкам компьютерной грамотности.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Срочные социальные услуги: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бесплатным горячим питанием или наборами продуктов;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одеждой, обувью и другими предметами первой необходимости;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получении временного жилого помещения;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материальной помощи.</w:t>
      </w: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3F7" w:rsidRDefault="002F23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 w:rsidSect="008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F23F7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23F7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294D0472DF2D4E36C47C7F6ED02C62580A17C7F7ED3269888076848R7lCI" TargetMode="External"/><Relationship Id="rId13" Type="http://schemas.openxmlformats.org/officeDocument/2006/relationships/hyperlink" Target="consultantplus://offline/ref=1D2294D0472DF2D4E36C59CAE0815DC3258DF9717D78D876C0D75C351F75FE7ERCl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2294D0472DF2D4E36C47C7F6ED02C62580A17C7F7ED3269888076848R7lCI" TargetMode="External"/><Relationship Id="rId12" Type="http://schemas.openxmlformats.org/officeDocument/2006/relationships/hyperlink" Target="consultantplus://offline/ref=1D2294D0472DF2D4E36C59CAE0815DC3258DF9717D7FDB78C2D75C351F75FE7ERCl5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294D0472DF2D4E36C47C7F6ED02C6268EA079702C8424C9DD09R6lDI" TargetMode="External"/><Relationship Id="rId11" Type="http://schemas.openxmlformats.org/officeDocument/2006/relationships/hyperlink" Target="consultantplus://offline/ref=1D2294D0472DF2D4E36C47C7F6ED02C62580A17C7F7ED32698880768487CF42982F3E0AA94F54719R5lEI" TargetMode="External"/><Relationship Id="rId5" Type="http://schemas.openxmlformats.org/officeDocument/2006/relationships/hyperlink" Target="consultantplus://offline/ref=1D2294D0472DF2D4E36C47C7F6ED02C62580A17C7F7ED32698880768487CF42982F3E0AA94F5441AR5l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2294D0472DF2D4E36C47C7F6ED02C62580A17C7F7ED32698880768487CF42982F3E0AA94F54513R5l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2294D0472DF2D4E36C47C7F6ED02C62580A17C7F7ED3269888076848R7lCI" TargetMode="External"/><Relationship Id="rId14" Type="http://schemas.openxmlformats.org/officeDocument/2006/relationships/hyperlink" Target="consultantplus://offline/ref=1D2294D0472DF2D4E36C59CAE0815DC3258DF9717D78DA72C3D75C351F75FE7ERC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3109</Words>
  <Characters>17723</Characters>
  <Application>Microsoft Office Word</Application>
  <DocSecurity>0</DocSecurity>
  <Lines>147</Lines>
  <Paragraphs>41</Paragraphs>
  <ScaleCrop>false</ScaleCrop>
  <Company>gu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2015-08-13T08:37:00Z</dcterms:created>
  <dcterms:modified xsi:type="dcterms:W3CDTF">2015-08-13T08:37:00Z</dcterms:modified>
</cp:coreProperties>
</file>